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6"/>
        <w:gridCol w:w="3969"/>
        <w:gridCol w:w="3260"/>
        <w:gridCol w:w="1636"/>
        <w:gridCol w:w="1309"/>
      </w:tblGrid>
      <w:tr w:rsidR="00F35456" w:rsidRPr="00F35456" w14:paraId="78ABD4EE" w14:textId="77777777" w:rsidTr="00F35456">
        <w:trPr>
          <w:trHeight w:val="750"/>
        </w:trPr>
        <w:tc>
          <w:tcPr>
            <w:tcW w:w="27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04315E93" w14:textId="013FE905"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24"/>
                <w:szCs w:val="24"/>
                <w14:ligatures w14:val="none"/>
              </w:rPr>
            </w:pPr>
            <w:r w:rsidRPr="00F35456">
              <w:rPr>
                <w:rFonts w:ascii="ＭＳ Ｐゴシック" w:eastAsia="ＭＳ Ｐゴシック" w:hAnsi="ＭＳ Ｐゴシック" w:cs="ＭＳ Ｐゴシック"/>
                <w:kern w:val="0"/>
                <w:sz w:val="24"/>
                <w:szCs w:val="24"/>
                <w14:ligatures w14:val="none"/>
              </w:rPr>
              <w:t> </w:t>
            </w:r>
          </w:p>
        </w:tc>
        <w:tc>
          <w:tcPr>
            <w:tcW w:w="396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7505CFCB" w14:textId="77777777" w:rsidR="00F35456" w:rsidRPr="00F35456" w:rsidRDefault="00F35456" w:rsidP="00F35456">
            <w:pPr>
              <w:widowControl/>
              <w:spacing w:before="100" w:beforeAutospacing="1" w:after="100" w:afterAutospacing="1"/>
              <w:ind w:firstLineChars="700" w:firstLine="1563"/>
              <w:textAlignment w:val="baseline"/>
              <w:rPr>
                <w:rFonts w:ascii="ＭＳ Ｐゴシック" w:eastAsia="ＭＳ Ｐゴシック" w:hAnsi="ＭＳ Ｐゴシック" w:cs="ＭＳ Ｐゴシック" w:hint="eastAsia"/>
                <w:color w:val="000000"/>
                <w:kern w:val="0"/>
                <w:sz w:val="24"/>
                <w:szCs w:val="24"/>
                <w14:ligatures w14:val="none"/>
              </w:rPr>
            </w:pPr>
            <w:r w:rsidRPr="00F35456">
              <w:rPr>
                <w:rFonts w:ascii="HGS明朝E" w:eastAsia="HGS明朝E" w:hAnsi="HGS明朝E" w:cs="ＭＳ Ｐゴシック" w:hint="eastAsia"/>
                <w:color w:val="000000"/>
                <w:kern w:val="0"/>
                <w:position w:val="2"/>
                <w:sz w:val="24"/>
                <w:szCs w:val="24"/>
                <w14:ligatures w14:val="none"/>
              </w:rPr>
              <w:t>方針</w:t>
            </w:r>
            <w:r w:rsidRPr="00F35456">
              <w:rPr>
                <w:rFonts w:ascii="Times New Roman" w:eastAsia="HGS明朝E" w:hAnsi="Times New Roman" w:cs="Times New Roman"/>
                <w:color w:val="000000"/>
                <w:kern w:val="0"/>
                <w:sz w:val="24"/>
                <w:szCs w:val="24"/>
                <w14:ligatures w14:val="none"/>
              </w:rPr>
              <w:t>​</w:t>
            </w:r>
          </w:p>
        </w:tc>
        <w:tc>
          <w:tcPr>
            <w:tcW w:w="3260"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7B0186E5"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hint="eastAsia"/>
                <w:color w:val="000000"/>
                <w:kern w:val="0"/>
                <w:sz w:val="24"/>
                <w:szCs w:val="24"/>
                <w14:ligatures w14:val="none"/>
              </w:rPr>
            </w:pPr>
            <w:r w:rsidRPr="00F35456">
              <w:rPr>
                <w:rFonts w:ascii="HGS明朝E" w:eastAsia="HGS明朝E" w:hAnsi="HGS明朝E" w:cs="ＭＳ Ｐゴシック" w:hint="eastAsia"/>
                <w:color w:val="000000"/>
                <w:kern w:val="0"/>
                <w:position w:val="2"/>
                <w:sz w:val="24"/>
                <w:szCs w:val="24"/>
                <w14:ligatures w14:val="none"/>
              </w:rPr>
              <w:t>取組み</w:t>
            </w:r>
            <w:r w:rsidRPr="00F35456">
              <w:rPr>
                <w:rFonts w:ascii="Times New Roman" w:eastAsia="HGS明朝E" w:hAnsi="Times New Roman" w:cs="Times New Roman"/>
                <w:color w:val="000000"/>
                <w:kern w:val="0"/>
                <w:sz w:val="24"/>
                <w:szCs w:val="24"/>
                <w14:ligatures w14:val="none"/>
              </w:rPr>
              <w:t>​</w:t>
            </w:r>
          </w:p>
        </w:tc>
        <w:tc>
          <w:tcPr>
            <w:tcW w:w="163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04A0EB9E"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hint="eastAsia"/>
                <w:color w:val="000000"/>
                <w:kern w:val="0"/>
                <w:sz w:val="24"/>
                <w:szCs w:val="24"/>
                <w14:ligatures w14:val="none"/>
              </w:rPr>
            </w:pPr>
            <w:r w:rsidRPr="00F35456">
              <w:rPr>
                <w:rFonts w:ascii="HGS明朝E" w:eastAsia="HGS明朝E" w:hAnsi="HGS明朝E" w:cs="ＭＳ Ｐゴシック" w:hint="eastAsia"/>
                <w:color w:val="000000"/>
                <w:kern w:val="0"/>
                <w:position w:val="2"/>
                <w:sz w:val="24"/>
                <w:szCs w:val="24"/>
                <w14:ligatures w14:val="none"/>
              </w:rPr>
              <w:t>ＫＰＩ</w:t>
            </w:r>
            <w:r w:rsidRPr="00F35456">
              <w:rPr>
                <w:rFonts w:ascii="Times New Roman" w:eastAsia="HGS明朝E" w:hAnsi="Times New Roman" w:cs="Times New Roman"/>
                <w:color w:val="000000"/>
                <w:kern w:val="0"/>
                <w:sz w:val="24"/>
                <w:szCs w:val="24"/>
                <w14:ligatures w14:val="none"/>
              </w:rPr>
              <w:t>​</w:t>
            </w:r>
          </w:p>
        </w:tc>
        <w:tc>
          <w:tcPr>
            <w:tcW w:w="130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2C7BB995"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color w:val="000000"/>
                <w:kern w:val="0"/>
                <w:sz w:val="20"/>
                <w:szCs w:val="20"/>
                <w14:ligatures w14:val="none"/>
              </w:rPr>
            </w:pPr>
            <w:r w:rsidRPr="00F35456">
              <w:rPr>
                <w:rFonts w:ascii="HGS明朝E" w:eastAsia="HGS明朝E" w:hAnsi="HGS明朝E" w:cs="ＭＳ Ｐゴシック" w:hint="eastAsia"/>
                <w:color w:val="000000"/>
                <w:kern w:val="0"/>
                <w:position w:val="2"/>
                <w:sz w:val="20"/>
                <w:szCs w:val="20"/>
                <w14:ligatures w14:val="none"/>
              </w:rPr>
              <w:t>取組状況</w:t>
            </w:r>
            <w:r w:rsidRPr="00F35456">
              <w:rPr>
                <w:rFonts w:ascii="Times New Roman" w:eastAsia="HGS明朝E" w:hAnsi="Times New Roman" w:cs="Times New Roman"/>
                <w:color w:val="000000"/>
                <w:kern w:val="0"/>
                <w:sz w:val="20"/>
                <w:szCs w:val="20"/>
                <w14:ligatures w14:val="none"/>
              </w:rPr>
              <w:t>​</w:t>
            </w:r>
          </w:p>
          <w:p w14:paraId="218B50EA"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20"/>
                <w:szCs w:val="20"/>
                <w14:ligatures w14:val="none"/>
              </w:rPr>
              <w:t>成果</w:t>
            </w:r>
            <w:r w:rsidRPr="00F35456">
              <w:rPr>
                <w:rFonts w:ascii="Times New Roman" w:eastAsia="HGS明朝E" w:hAnsi="Times New Roman" w:cs="Times New Roman"/>
                <w:color w:val="000000"/>
                <w:kern w:val="0"/>
                <w:sz w:val="20"/>
                <w:szCs w:val="20"/>
                <w14:ligatures w14:val="none"/>
              </w:rPr>
              <w:t>​</w:t>
            </w:r>
          </w:p>
        </w:tc>
      </w:tr>
      <w:tr w:rsidR="00F35456" w:rsidRPr="00F35456" w14:paraId="1500D3AD" w14:textId="77777777" w:rsidTr="00F35456">
        <w:trPr>
          <w:trHeight w:val="1680"/>
        </w:trPr>
        <w:tc>
          <w:tcPr>
            <w:tcW w:w="27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7314A9F1"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24"/>
                <w:szCs w:val="24"/>
                <w14:ligatures w14:val="none"/>
              </w:rPr>
              <w:t>1</w:t>
            </w:r>
            <w:r w:rsidRPr="00F35456">
              <w:rPr>
                <w:rFonts w:ascii="Times New Roman" w:eastAsia="HGS明朝E" w:hAnsi="Times New Roman" w:cs="Times New Roman"/>
                <w:color w:val="000000"/>
                <w:kern w:val="0"/>
                <w:sz w:val="32"/>
                <w:szCs w:val="32"/>
                <w14:ligatures w14:val="none"/>
              </w:rPr>
              <w:t>​</w:t>
            </w:r>
          </w:p>
        </w:tc>
        <w:tc>
          <w:tcPr>
            <w:tcW w:w="396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7AC86993"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【原則２】お客さまの最善の利益の追求</w:t>
            </w:r>
            <w:r w:rsidRPr="00F35456">
              <w:rPr>
                <w:rFonts w:ascii="Times New Roman" w:eastAsia="HGS明朝E" w:hAnsi="Times New Roman" w:cs="Times New Roman"/>
                <w:color w:val="000000"/>
                <w:kern w:val="0"/>
                <w:sz w:val="16"/>
                <w:szCs w:val="16"/>
                <w14:ligatures w14:val="none"/>
              </w:rPr>
              <w:t>​</w:t>
            </w:r>
          </w:p>
          <w:p w14:paraId="75872350"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Times New Roman" w:eastAsia="HGS明朝E" w:hAnsi="Times New Roman" w:cs="Times New Roman"/>
                <w:color w:val="000000"/>
                <w:kern w:val="0"/>
                <w:sz w:val="24"/>
                <w:szCs w:val="24"/>
                <w14:ligatures w14:val="none"/>
              </w:rPr>
              <w:t>​</w:t>
            </w:r>
          </w:p>
          <w:p w14:paraId="5C629817"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当社は、「お客さまに安心と幸福」を提供するため、常にお客さまのご意向に沿った最適かつ最高の保険をご提案させていただきます。</w:t>
            </w:r>
            <w:r w:rsidRPr="00F35456">
              <w:rPr>
                <w:rFonts w:ascii="Times New Roman" w:eastAsia="HGS明朝E" w:hAnsi="Times New Roman" w:cs="Times New Roman"/>
                <w:color w:val="000000"/>
                <w:kern w:val="0"/>
                <w:sz w:val="16"/>
                <w:szCs w:val="16"/>
                <w14:ligatures w14:val="none"/>
              </w:rPr>
              <w:t>​</w:t>
            </w:r>
          </w:p>
        </w:tc>
        <w:tc>
          <w:tcPr>
            <w:tcW w:w="3260"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4D719713"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お客さまの声を多く収集するため、チラシやチャットを用いてアンケートに</w:t>
            </w:r>
            <w:r w:rsidRPr="00F35456">
              <w:rPr>
                <w:rFonts w:ascii="HGS明朝E" w:eastAsia="HGS明朝E" w:hAnsi="HGS明朝E" w:cs="ＭＳ Ｐゴシック" w:hint="eastAsia"/>
                <w:color w:val="000000"/>
                <w:kern w:val="0"/>
                <w:position w:val="-2"/>
                <w:sz w:val="20"/>
                <w:szCs w:val="20"/>
                <w14:ligatures w14:val="none"/>
              </w:rPr>
              <w:t>ご回答いただける</w:t>
            </w:r>
            <w:r w:rsidRPr="00F35456">
              <w:rPr>
                <w:rFonts w:ascii="HGS明朝E" w:eastAsia="HGS明朝E" w:hAnsi="HGS明朝E" w:cs="ＭＳ Ｐゴシック" w:hint="eastAsia"/>
                <w:color w:val="000000"/>
                <w:kern w:val="0"/>
                <w:position w:val="-2"/>
                <w:sz w:val="16"/>
                <w:szCs w:val="16"/>
                <w14:ligatures w14:val="none"/>
              </w:rPr>
              <w:t>よう漏れなくご案内します</w:t>
            </w:r>
            <w:r w:rsidRPr="00F35456">
              <w:rPr>
                <w:rFonts w:ascii="HGS明朝E" w:eastAsia="HGS明朝E" w:hAnsi="HGS明朝E" w:cs="ＭＳ Ｐゴシック" w:hint="eastAsia"/>
                <w:color w:val="000000"/>
                <w:kern w:val="0"/>
                <w:position w:val="-2"/>
                <w:sz w:val="20"/>
                <w:szCs w:val="20"/>
                <w14:ligatures w14:val="none"/>
              </w:rPr>
              <w:t>。また、苦情、お褒めの言葉などお客さまの声を積極的に収集します。収集したお客さまの声は会議内で原因分析、改善策を協議・実行します。</w:t>
            </w:r>
            <w:r w:rsidRPr="00F35456">
              <w:rPr>
                <w:rFonts w:ascii="Times New Roman" w:eastAsia="HGS明朝E" w:hAnsi="Times New Roman" w:cs="Times New Roman"/>
                <w:color w:val="000000"/>
                <w:kern w:val="0"/>
                <w:sz w:val="20"/>
                <w:szCs w:val="20"/>
                <w14:ligatures w14:val="none"/>
              </w:rPr>
              <w:t>​</w:t>
            </w:r>
          </w:p>
        </w:tc>
        <w:tc>
          <w:tcPr>
            <w:tcW w:w="163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19BDA340"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アンケート回答件数：60件</w:t>
            </w:r>
            <w:r w:rsidRPr="00F35456">
              <w:rPr>
                <w:rFonts w:ascii="Times New Roman" w:eastAsia="HGS明朝E" w:hAnsi="Times New Roman" w:cs="Times New Roman"/>
                <w:color w:val="000000"/>
                <w:kern w:val="0"/>
                <w:sz w:val="16"/>
                <w:szCs w:val="16"/>
                <w14:ligatures w14:val="none"/>
              </w:rPr>
              <w:t>​</w:t>
            </w:r>
          </w:p>
        </w:tc>
        <w:tc>
          <w:tcPr>
            <w:tcW w:w="130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1B2C7E95"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20"/>
                <w:szCs w:val="20"/>
                <w14:ligatures w14:val="none"/>
              </w:rPr>
              <w:t xml:space="preserve">　</w:t>
            </w:r>
            <w:r w:rsidRPr="00F35456">
              <w:rPr>
                <w:rFonts w:ascii="HGS明朝E" w:eastAsia="HGS明朝E" w:hAnsi="HGS明朝E" w:cs="ＭＳ Ｐゴシック" w:hint="eastAsia"/>
                <w:color w:val="000000"/>
                <w:kern w:val="0"/>
                <w:position w:val="-2"/>
                <w:sz w:val="16"/>
                <w:szCs w:val="16"/>
                <w14:ligatures w14:val="none"/>
              </w:rPr>
              <w:t>１２件</w:t>
            </w:r>
            <w:r w:rsidRPr="00F35456">
              <w:rPr>
                <w:rFonts w:ascii="Times New Roman" w:eastAsia="HGS明朝E" w:hAnsi="Times New Roman" w:cs="Times New Roman"/>
                <w:color w:val="000000"/>
                <w:kern w:val="0"/>
                <w:sz w:val="16"/>
                <w:szCs w:val="16"/>
                <w14:ligatures w14:val="none"/>
              </w:rPr>
              <w:t>​</w:t>
            </w:r>
          </w:p>
        </w:tc>
      </w:tr>
      <w:tr w:rsidR="00F35456" w:rsidRPr="00F35456" w14:paraId="4F87A135" w14:textId="77777777" w:rsidTr="00F35456">
        <w:trPr>
          <w:trHeight w:val="3120"/>
        </w:trPr>
        <w:tc>
          <w:tcPr>
            <w:tcW w:w="27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5BC55A81"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24"/>
                <w:szCs w:val="24"/>
                <w14:ligatures w14:val="none"/>
              </w:rPr>
              <w:t>2</w:t>
            </w:r>
            <w:r w:rsidRPr="00F35456">
              <w:rPr>
                <w:rFonts w:ascii="Times New Roman" w:eastAsia="HGS明朝E" w:hAnsi="Times New Roman" w:cs="Times New Roman"/>
                <w:color w:val="000000"/>
                <w:kern w:val="0"/>
                <w:sz w:val="24"/>
                <w:szCs w:val="24"/>
                <w14:ligatures w14:val="none"/>
              </w:rPr>
              <w:t>​</w:t>
            </w:r>
          </w:p>
        </w:tc>
        <w:tc>
          <w:tcPr>
            <w:tcW w:w="396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3D2DEBB8"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0"/>
                <w:szCs w:val="20"/>
                <w14:ligatures w14:val="none"/>
              </w:rPr>
            </w:pPr>
            <w:r w:rsidRPr="00F35456">
              <w:rPr>
                <w:rFonts w:ascii="HGS明朝E" w:eastAsia="HGS明朝E" w:hAnsi="HGS明朝E" w:cs="ＭＳ Ｐゴシック" w:hint="eastAsia"/>
                <w:color w:val="000000"/>
                <w:kern w:val="0"/>
                <w:position w:val="-2"/>
                <w:sz w:val="16"/>
                <w:szCs w:val="16"/>
                <w14:ligatures w14:val="none"/>
              </w:rPr>
              <w:t>【原則５】重要な情報のわかりやすい提供</w:t>
            </w:r>
            <w:r w:rsidRPr="00F35456">
              <w:rPr>
                <w:rFonts w:ascii="HGS明朝E" w:eastAsia="HGS明朝E" w:hAnsi="HGS明朝E" w:cs="ＭＳ Ｐゴシック" w:hint="eastAsia"/>
                <w:color w:val="000000"/>
                <w:kern w:val="0"/>
                <w:position w:val="-2"/>
                <w:sz w:val="20"/>
                <w:szCs w:val="20"/>
                <w14:ligatures w14:val="none"/>
              </w:rPr>
              <w:t xml:space="preserve">　</w:t>
            </w:r>
            <w:r w:rsidRPr="00F35456">
              <w:rPr>
                <w:rFonts w:ascii="Times New Roman" w:eastAsia="HGS明朝E" w:hAnsi="Times New Roman" w:cs="Times New Roman"/>
                <w:color w:val="000000"/>
                <w:kern w:val="0"/>
                <w:sz w:val="20"/>
                <w:szCs w:val="20"/>
                <w14:ligatures w14:val="none"/>
              </w:rPr>
              <w:t>​</w:t>
            </w:r>
          </w:p>
          <w:p w14:paraId="25B8B80E"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【原則４】手数料等の明確化</w:t>
            </w:r>
            <w:r w:rsidRPr="00F35456">
              <w:rPr>
                <w:rFonts w:ascii="Times New Roman" w:eastAsia="HGS明朝E" w:hAnsi="Times New Roman" w:cs="Times New Roman"/>
                <w:color w:val="000000"/>
                <w:kern w:val="0"/>
                <w:sz w:val="24"/>
                <w:szCs w:val="24"/>
                <w14:ligatures w14:val="none"/>
              </w:rPr>
              <w:t>​</w:t>
            </w:r>
          </w:p>
          <w:p w14:paraId="3A79AC21"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Times New Roman" w:eastAsia="HGS明朝E" w:hAnsi="Times New Roman" w:cs="Times New Roman"/>
                <w:color w:val="000000"/>
                <w:kern w:val="0"/>
                <w:sz w:val="24"/>
                <w:szCs w:val="24"/>
                <w14:ligatures w14:val="none"/>
              </w:rPr>
              <w:t>​</w:t>
            </w:r>
          </w:p>
          <w:p w14:paraId="68CD4CEC"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当社は、契約の更新案内について、お客さまの不明点などにいつでもお答えします。</w:t>
            </w:r>
            <w:r w:rsidRPr="00F35456">
              <w:rPr>
                <w:rFonts w:ascii="Times New Roman" w:eastAsia="HGS明朝E" w:hAnsi="Times New Roman" w:cs="Times New Roman"/>
                <w:color w:val="000000"/>
                <w:kern w:val="0"/>
                <w:sz w:val="16"/>
                <w:szCs w:val="16"/>
                <w14:ligatures w14:val="none"/>
              </w:rPr>
              <w:t>​</w:t>
            </w:r>
          </w:p>
        </w:tc>
        <w:tc>
          <w:tcPr>
            <w:tcW w:w="3260"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270CD8E5"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20"/>
                <w:szCs w:val="20"/>
                <w14:ligatures w14:val="none"/>
              </w:rPr>
            </w:pPr>
            <w:r w:rsidRPr="00F35456">
              <w:rPr>
                <w:rFonts w:ascii="HGS明朝E" w:eastAsia="HGS明朝E" w:hAnsi="HGS明朝E" w:cs="ＭＳ Ｐゴシック" w:hint="eastAsia"/>
                <w:color w:val="000000"/>
                <w:kern w:val="0"/>
                <w:position w:val="-2"/>
                <w:sz w:val="16"/>
                <w:szCs w:val="16"/>
                <w14:ligatures w14:val="none"/>
              </w:rPr>
              <w:t>①保険をご提案する際には、「重要事項説明書」や「意向把握確認」等を適切に実施するとともに、自動車保険、火災保険の更新手続きにおいてナビを活用し、お客さまのご意向に沿って丁寧でわかりやすい説明を心がけます。</w:t>
            </w:r>
            <w:r w:rsidRPr="00F35456">
              <w:rPr>
                <w:rFonts w:ascii="Times New Roman" w:eastAsia="HGS明朝E" w:hAnsi="Times New Roman" w:cs="Times New Roman"/>
                <w:color w:val="000000"/>
                <w:kern w:val="0"/>
                <w:sz w:val="20"/>
                <w:szCs w:val="20"/>
                <w14:ligatures w14:val="none"/>
              </w:rPr>
              <w:t>​</w:t>
            </w:r>
          </w:p>
          <w:p w14:paraId="32E996E5"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0"/>
                <w:szCs w:val="20"/>
                <w14:ligatures w14:val="none"/>
              </w:rPr>
            </w:pPr>
            <w:r w:rsidRPr="00F35456">
              <w:rPr>
                <w:rFonts w:ascii="HGS明朝E" w:eastAsia="HGS明朝E" w:hAnsi="HGS明朝E" w:cs="ＭＳ Ｐゴシック" w:hint="eastAsia"/>
                <w:color w:val="000000"/>
                <w:kern w:val="0"/>
                <w:position w:val="-2"/>
                <w:sz w:val="16"/>
                <w:szCs w:val="16"/>
                <w14:ligatures w14:val="none"/>
              </w:rPr>
              <w:t>②お客さまへは満期２か月までにご案内を行い、原則保険始期２０日前までにご提案することで、保険始期までに保険証券をお届けします。</w:t>
            </w:r>
            <w:r w:rsidRPr="00F35456">
              <w:rPr>
                <w:rFonts w:ascii="Times New Roman" w:eastAsia="HGS明朝E" w:hAnsi="Times New Roman" w:cs="Times New Roman"/>
                <w:color w:val="000000"/>
                <w:kern w:val="0"/>
                <w:sz w:val="20"/>
                <w:szCs w:val="20"/>
                <w14:ligatures w14:val="none"/>
              </w:rPr>
              <w:t>​</w:t>
            </w:r>
          </w:p>
          <w:p w14:paraId="464E9087"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③市場リスクを有する商品をご提案する際には、市場リスクについて適切に情報提供を行います。また年１回のアフターフォローの徹底に努めます</w:t>
            </w:r>
            <w:r w:rsidRPr="00F35456">
              <w:rPr>
                <w:rFonts w:ascii="Times New Roman" w:eastAsia="HGS明朝E" w:hAnsi="Times New Roman" w:cs="Times New Roman"/>
                <w:color w:val="000000"/>
                <w:kern w:val="0"/>
                <w:sz w:val="16"/>
                <w:szCs w:val="16"/>
                <w14:ligatures w14:val="none"/>
              </w:rPr>
              <w:t>​</w:t>
            </w:r>
          </w:p>
        </w:tc>
        <w:tc>
          <w:tcPr>
            <w:tcW w:w="163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4F0B73DE"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①ペーパレス手続き率80％</w:t>
            </w:r>
            <w:r w:rsidRPr="00F35456">
              <w:rPr>
                <w:rFonts w:ascii="Times New Roman" w:eastAsia="HGS明朝E" w:hAnsi="Times New Roman" w:cs="Times New Roman"/>
                <w:color w:val="000000"/>
                <w:kern w:val="0"/>
                <w:sz w:val="16"/>
                <w:szCs w:val="16"/>
                <w14:ligatures w14:val="none"/>
              </w:rPr>
              <w:t>​</w:t>
            </w:r>
          </w:p>
          <w:p w14:paraId="0568E9EA"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lang w:eastAsia="zh-TW"/>
                <w14:ligatures w14:val="none"/>
              </w:rPr>
            </w:pPr>
            <w:r w:rsidRPr="00F35456">
              <w:rPr>
                <w:rFonts w:ascii="HGS明朝E" w:eastAsia="HGS明朝E" w:hAnsi="HGS明朝E" w:cs="ＭＳ Ｐゴシック" w:hint="eastAsia"/>
                <w:color w:val="000000"/>
                <w:kern w:val="0"/>
                <w:position w:val="-2"/>
                <w:sz w:val="16"/>
                <w:szCs w:val="16"/>
                <w:lang w:eastAsia="zh-TW"/>
                <w14:ligatures w14:val="none"/>
              </w:rPr>
              <w:t>②満期7日前証券作成率95％</w:t>
            </w:r>
            <w:r w:rsidRPr="00F35456">
              <w:rPr>
                <w:rFonts w:ascii="Times New Roman" w:eastAsia="HGS明朝E" w:hAnsi="Times New Roman" w:cs="Times New Roman"/>
                <w:color w:val="000000"/>
                <w:kern w:val="0"/>
                <w:sz w:val="16"/>
                <w:szCs w:val="16"/>
                <w:lang w:eastAsia="zh-TW"/>
                <w14:ligatures w14:val="none"/>
              </w:rPr>
              <w:t>​</w:t>
            </w:r>
          </w:p>
          <w:p w14:paraId="24E25674"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③年1フォロー100％</w:t>
            </w:r>
            <w:r w:rsidRPr="00F35456">
              <w:rPr>
                <w:rFonts w:ascii="Times New Roman" w:eastAsia="HGS明朝E" w:hAnsi="Times New Roman" w:cs="Times New Roman"/>
                <w:color w:val="000000"/>
                <w:kern w:val="0"/>
                <w:sz w:val="16"/>
                <w:szCs w:val="16"/>
                <w14:ligatures w14:val="none"/>
              </w:rPr>
              <w:t>​</w:t>
            </w:r>
          </w:p>
        </w:tc>
        <w:tc>
          <w:tcPr>
            <w:tcW w:w="130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1A1B6C92"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20"/>
                <w:szCs w:val="20"/>
                <w14:ligatures w14:val="none"/>
              </w:rPr>
              <w:t xml:space="preserve">　</w:t>
            </w:r>
            <w:r w:rsidRPr="00F35456">
              <w:rPr>
                <w:rFonts w:ascii="HGS明朝E" w:eastAsia="HGS明朝E" w:hAnsi="HGS明朝E" w:cs="ＭＳ Ｐゴシック" w:hint="eastAsia"/>
                <w:color w:val="000000"/>
                <w:kern w:val="0"/>
                <w:position w:val="-2"/>
                <w:sz w:val="16"/>
                <w:szCs w:val="16"/>
                <w14:ligatures w14:val="none"/>
              </w:rPr>
              <w:t>①62.7％</w:t>
            </w:r>
            <w:r w:rsidRPr="00F35456">
              <w:rPr>
                <w:rFonts w:ascii="Times New Roman" w:eastAsia="HGS明朝E" w:hAnsi="Times New Roman" w:cs="Times New Roman"/>
                <w:color w:val="000000"/>
                <w:kern w:val="0"/>
                <w:sz w:val="16"/>
                <w:szCs w:val="16"/>
                <w14:ligatures w14:val="none"/>
              </w:rPr>
              <w:t>​</w:t>
            </w:r>
          </w:p>
          <w:p w14:paraId="2920DB02"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 xml:space="preserve">　②90.5％</w:t>
            </w:r>
            <w:r w:rsidRPr="00F35456">
              <w:rPr>
                <w:rFonts w:ascii="Times New Roman" w:eastAsia="HGS明朝E" w:hAnsi="Times New Roman" w:cs="Times New Roman"/>
                <w:color w:val="000000"/>
                <w:kern w:val="0"/>
                <w:sz w:val="16"/>
                <w:szCs w:val="16"/>
                <w14:ligatures w14:val="none"/>
              </w:rPr>
              <w:t>​</w:t>
            </w:r>
          </w:p>
          <w:p w14:paraId="6C7E9784"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 xml:space="preserve">　③</w:t>
            </w:r>
            <w:r w:rsidRPr="00F35456">
              <w:rPr>
                <w:rFonts w:ascii="Times New Roman" w:eastAsia="HGS明朝E" w:hAnsi="Times New Roman" w:cs="Times New Roman"/>
                <w:color w:val="000000"/>
                <w:kern w:val="0"/>
                <w:sz w:val="16"/>
                <w:szCs w:val="16"/>
                <w14:ligatures w14:val="none"/>
              </w:rPr>
              <w:t>​</w:t>
            </w:r>
          </w:p>
        </w:tc>
      </w:tr>
      <w:tr w:rsidR="00F35456" w:rsidRPr="00F35456" w14:paraId="14BAD39C" w14:textId="77777777" w:rsidTr="00F35456">
        <w:trPr>
          <w:trHeight w:val="1665"/>
        </w:trPr>
        <w:tc>
          <w:tcPr>
            <w:tcW w:w="27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21404AA5"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32"/>
                <w:szCs w:val="32"/>
                <w14:ligatures w14:val="none"/>
              </w:rPr>
              <w:t>3</w:t>
            </w:r>
            <w:r w:rsidRPr="00F35456">
              <w:rPr>
                <w:rFonts w:ascii="Times New Roman" w:eastAsia="HGS明朝E" w:hAnsi="Times New Roman" w:cs="Times New Roman"/>
                <w:color w:val="000000"/>
                <w:kern w:val="0"/>
                <w:sz w:val="32"/>
                <w:szCs w:val="32"/>
                <w14:ligatures w14:val="none"/>
              </w:rPr>
              <w:t>​</w:t>
            </w:r>
          </w:p>
        </w:tc>
        <w:tc>
          <w:tcPr>
            <w:tcW w:w="396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3A7C4DFF"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【原則６】お客さまにふさわしいサービスの提供</w:t>
            </w:r>
            <w:r w:rsidRPr="00F35456">
              <w:rPr>
                <w:rFonts w:ascii="Times New Roman" w:eastAsia="HGS明朝E" w:hAnsi="Times New Roman" w:cs="Times New Roman"/>
                <w:color w:val="000000"/>
                <w:kern w:val="0"/>
                <w:sz w:val="16"/>
                <w:szCs w:val="16"/>
                <w14:ligatures w14:val="none"/>
              </w:rPr>
              <w:t>​</w:t>
            </w:r>
          </w:p>
          <w:p w14:paraId="4DC8F000"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0"/>
                <w:szCs w:val="20"/>
                <w14:ligatures w14:val="none"/>
              </w:rPr>
            </w:pPr>
            <w:r w:rsidRPr="00F35456">
              <w:rPr>
                <w:rFonts w:ascii="Times New Roman" w:eastAsia="HGS明朝E" w:hAnsi="Times New Roman" w:cs="Times New Roman"/>
                <w:color w:val="000000"/>
                <w:kern w:val="0"/>
                <w:sz w:val="20"/>
                <w:szCs w:val="20"/>
                <w14:ligatures w14:val="none"/>
              </w:rPr>
              <w:t>​</w:t>
            </w:r>
          </w:p>
          <w:p w14:paraId="30AC0AF7"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0"/>
                <w:szCs w:val="20"/>
                <w14:ligatures w14:val="none"/>
              </w:rPr>
            </w:pPr>
            <w:r w:rsidRPr="00F35456">
              <w:rPr>
                <w:rFonts w:ascii="HGS明朝E" w:eastAsia="HGS明朝E" w:hAnsi="HGS明朝E" w:cs="ＭＳ Ｐゴシック" w:hint="eastAsia"/>
                <w:color w:val="000000"/>
                <w:kern w:val="0"/>
                <w:position w:val="-2"/>
                <w:sz w:val="16"/>
                <w:szCs w:val="16"/>
                <w14:ligatures w14:val="none"/>
              </w:rPr>
              <w:t>当社は、お客さまの万一の際にお役立ちできるよう熱意をもって日々研鑚に努め、ご満足いただける最高のサービスをお届けします</w:t>
            </w:r>
            <w:r w:rsidRPr="00F35456">
              <w:rPr>
                <w:rFonts w:ascii="Times New Roman" w:eastAsia="HGS明朝E" w:hAnsi="Times New Roman" w:cs="Times New Roman"/>
                <w:color w:val="000000"/>
                <w:kern w:val="0"/>
                <w:sz w:val="20"/>
                <w:szCs w:val="20"/>
                <w14:ligatures w14:val="none"/>
              </w:rPr>
              <w:t>​</w:t>
            </w:r>
          </w:p>
        </w:tc>
        <w:tc>
          <w:tcPr>
            <w:tcW w:w="3260"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532D6CD6"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①お客さまが事故に遭われた際に、電話以外の方法でロードアシスタンスを手配できる手段をご案内します。</w:t>
            </w:r>
            <w:r w:rsidRPr="00F35456">
              <w:rPr>
                <w:rFonts w:ascii="Times New Roman" w:eastAsia="HGS明朝E" w:hAnsi="Times New Roman" w:cs="Times New Roman"/>
                <w:color w:val="000000"/>
                <w:kern w:val="0"/>
                <w:sz w:val="16"/>
                <w:szCs w:val="16"/>
                <w14:ligatures w14:val="none"/>
              </w:rPr>
              <w:t>​</w:t>
            </w:r>
          </w:p>
          <w:p w14:paraId="10B5360C"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②チャットシステムを活用して、お客さまにとって有益な情報の継続的な発信やお客さま対応の迅速化に取り組みます。</w:t>
            </w:r>
            <w:r w:rsidRPr="00F35456">
              <w:rPr>
                <w:rFonts w:ascii="Times New Roman" w:eastAsia="HGS明朝E" w:hAnsi="Times New Roman" w:cs="Times New Roman"/>
                <w:color w:val="000000"/>
                <w:kern w:val="0"/>
                <w:sz w:val="16"/>
                <w:szCs w:val="16"/>
                <w14:ligatures w14:val="none"/>
              </w:rPr>
              <w:t>​</w:t>
            </w:r>
          </w:p>
        </w:tc>
        <w:tc>
          <w:tcPr>
            <w:tcW w:w="163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12E717D8"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20"/>
                <w:szCs w:val="20"/>
                <w14:ligatures w14:val="none"/>
              </w:rPr>
            </w:pPr>
            <w:r w:rsidRPr="00F35456">
              <w:rPr>
                <w:rFonts w:ascii="HGS明朝E" w:eastAsia="HGS明朝E" w:hAnsi="HGS明朝E" w:cs="ＭＳ Ｐゴシック" w:hint="eastAsia"/>
                <w:color w:val="000000"/>
                <w:kern w:val="0"/>
                <w:position w:val="-2"/>
                <w:sz w:val="24"/>
                <w:szCs w:val="24"/>
                <w14:ligatures w14:val="none"/>
              </w:rPr>
              <w:t>①</w:t>
            </w:r>
            <w:r w:rsidRPr="00F35456">
              <w:rPr>
                <w:rFonts w:ascii="HGS明朝E" w:eastAsia="HGS明朝E" w:hAnsi="HGS明朝E" w:cs="ＭＳ Ｐゴシック" w:hint="eastAsia"/>
                <w:color w:val="000000"/>
                <w:kern w:val="0"/>
                <w:position w:val="-2"/>
                <w:sz w:val="20"/>
                <w:szCs w:val="20"/>
                <w14:ligatures w14:val="none"/>
              </w:rPr>
              <w:t>クイックナビ：年５回</w:t>
            </w:r>
            <w:r w:rsidRPr="00F35456">
              <w:rPr>
                <w:rFonts w:ascii="Times New Roman" w:eastAsia="HGS明朝E" w:hAnsi="Times New Roman" w:cs="Times New Roman"/>
                <w:color w:val="000000"/>
                <w:kern w:val="0"/>
                <w:sz w:val="20"/>
                <w:szCs w:val="20"/>
                <w14:ligatures w14:val="none"/>
              </w:rPr>
              <w:t>​</w:t>
            </w:r>
          </w:p>
          <w:p w14:paraId="468A76C3"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0"/>
                <w:szCs w:val="20"/>
                <w14:ligatures w14:val="none"/>
              </w:rPr>
            </w:pPr>
            <w:r w:rsidRPr="00F35456">
              <w:rPr>
                <w:rFonts w:ascii="HGS明朝E" w:eastAsia="HGS明朝E" w:hAnsi="HGS明朝E" w:cs="ＭＳ Ｐゴシック" w:hint="eastAsia"/>
                <w:color w:val="000000"/>
                <w:kern w:val="0"/>
                <w:position w:val="-2"/>
                <w:sz w:val="20"/>
                <w:szCs w:val="20"/>
                <w14:ligatures w14:val="none"/>
              </w:rPr>
              <w:t>②モバソン有効チャット</w:t>
            </w:r>
            <w:r w:rsidRPr="00F35456">
              <w:rPr>
                <w:rFonts w:ascii="Times New Roman" w:eastAsia="HGS明朝E" w:hAnsi="Times New Roman" w:cs="Times New Roman"/>
                <w:color w:val="000000"/>
                <w:kern w:val="0"/>
                <w:sz w:val="20"/>
                <w:szCs w:val="20"/>
                <w14:ligatures w14:val="none"/>
              </w:rPr>
              <w:t>​</w:t>
            </w:r>
          </w:p>
          <w:p w14:paraId="48FAE0A5"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20"/>
                <w:szCs w:val="20"/>
                <w14:ligatures w14:val="none"/>
              </w:rPr>
              <w:t xml:space="preserve">　ルーム数：150</w:t>
            </w:r>
            <w:r w:rsidRPr="00F35456">
              <w:rPr>
                <w:rFonts w:ascii="Times New Roman" w:eastAsia="HGS明朝E" w:hAnsi="Times New Roman" w:cs="Times New Roman"/>
                <w:color w:val="000000"/>
                <w:kern w:val="0"/>
                <w:sz w:val="20"/>
                <w:szCs w:val="20"/>
                <w14:ligatures w14:val="none"/>
              </w:rPr>
              <w:t>​</w:t>
            </w:r>
          </w:p>
        </w:tc>
        <w:tc>
          <w:tcPr>
            <w:tcW w:w="130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5B88F08F"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16"/>
                <w:szCs w:val="16"/>
                <w14:ligatures w14:val="none"/>
              </w:rPr>
            </w:pPr>
            <w:r w:rsidRPr="00F35456">
              <w:rPr>
                <w:rFonts w:ascii="HGS明朝E" w:eastAsia="HGS明朝E" w:hAnsi="HGS明朝E" w:cs="ＭＳ Ｐゴシック" w:hint="eastAsia"/>
                <w:color w:val="000000"/>
                <w:kern w:val="0"/>
                <w:position w:val="-2"/>
                <w:sz w:val="20"/>
                <w:szCs w:val="20"/>
                <w14:ligatures w14:val="none"/>
              </w:rPr>
              <w:t xml:space="preserve">　</w:t>
            </w:r>
            <w:r w:rsidRPr="00F35456">
              <w:rPr>
                <w:rFonts w:ascii="HGS明朝E" w:eastAsia="HGS明朝E" w:hAnsi="HGS明朝E" w:cs="ＭＳ Ｐゴシック" w:hint="eastAsia"/>
                <w:color w:val="000000"/>
                <w:kern w:val="0"/>
                <w:position w:val="-2"/>
                <w:sz w:val="16"/>
                <w:szCs w:val="16"/>
                <w14:ligatures w14:val="none"/>
              </w:rPr>
              <w:t>①19回</w:t>
            </w:r>
            <w:r w:rsidRPr="00F35456">
              <w:rPr>
                <w:rFonts w:ascii="Times New Roman" w:eastAsia="HGS明朝E" w:hAnsi="Times New Roman" w:cs="Times New Roman"/>
                <w:color w:val="000000"/>
                <w:kern w:val="0"/>
                <w:sz w:val="16"/>
                <w:szCs w:val="16"/>
                <w14:ligatures w14:val="none"/>
              </w:rPr>
              <w:t>​</w:t>
            </w:r>
          </w:p>
          <w:p w14:paraId="2F8176E4"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 xml:space="preserve">　②30件</w:t>
            </w:r>
            <w:r w:rsidRPr="00F35456">
              <w:rPr>
                <w:rFonts w:ascii="Times New Roman" w:eastAsia="HGS明朝E" w:hAnsi="Times New Roman" w:cs="Times New Roman"/>
                <w:color w:val="000000"/>
                <w:kern w:val="0"/>
                <w:sz w:val="20"/>
                <w:szCs w:val="20"/>
                <w14:ligatures w14:val="none"/>
              </w:rPr>
              <w:t>​</w:t>
            </w:r>
          </w:p>
        </w:tc>
      </w:tr>
      <w:tr w:rsidR="00F35456" w:rsidRPr="00F35456" w14:paraId="0D59CCB3" w14:textId="77777777" w:rsidTr="00F35456">
        <w:trPr>
          <w:trHeight w:val="2325"/>
        </w:trPr>
        <w:tc>
          <w:tcPr>
            <w:tcW w:w="27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5E54C5C9" w14:textId="77777777" w:rsidR="00F35456" w:rsidRPr="00F35456" w:rsidRDefault="00F35456" w:rsidP="00F35456">
            <w:pPr>
              <w:widowControl/>
              <w:spacing w:before="100" w:beforeAutospacing="1" w:after="100" w:afterAutospacing="1"/>
              <w:jc w:val="center"/>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32"/>
                <w:szCs w:val="32"/>
                <w14:ligatures w14:val="none"/>
              </w:rPr>
              <w:t>4</w:t>
            </w:r>
            <w:r w:rsidRPr="00F35456">
              <w:rPr>
                <w:rFonts w:ascii="Times New Roman" w:eastAsia="HGS明朝E" w:hAnsi="Times New Roman" w:cs="Times New Roman"/>
                <w:color w:val="000000"/>
                <w:kern w:val="0"/>
                <w:sz w:val="32"/>
                <w:szCs w:val="32"/>
                <w14:ligatures w14:val="none"/>
              </w:rPr>
              <w:t>​</w:t>
            </w:r>
          </w:p>
        </w:tc>
        <w:tc>
          <w:tcPr>
            <w:tcW w:w="396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7534A01C"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【原則３】利益相反の適切な管理</w:t>
            </w:r>
            <w:r w:rsidRPr="00F35456">
              <w:rPr>
                <w:rFonts w:ascii="Times New Roman" w:eastAsia="HGS明朝E" w:hAnsi="Times New Roman" w:cs="Times New Roman"/>
                <w:color w:val="000000"/>
                <w:kern w:val="0"/>
                <w:sz w:val="24"/>
                <w:szCs w:val="24"/>
                <w14:ligatures w14:val="none"/>
              </w:rPr>
              <w:t>​</w:t>
            </w:r>
          </w:p>
          <w:p w14:paraId="7EEF482E"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【原則７】従業員に対する適切な動機づけの枠組み等</w:t>
            </w:r>
            <w:r w:rsidRPr="00F35456">
              <w:rPr>
                <w:rFonts w:ascii="Times New Roman" w:eastAsia="HGS明朝E" w:hAnsi="Times New Roman" w:cs="Times New Roman"/>
                <w:color w:val="000000"/>
                <w:kern w:val="0"/>
                <w:sz w:val="16"/>
                <w:szCs w:val="16"/>
                <w14:ligatures w14:val="none"/>
              </w:rPr>
              <w:t>​</w:t>
            </w:r>
          </w:p>
          <w:p w14:paraId="3CB11036"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Times New Roman" w:eastAsia="HGS明朝E" w:hAnsi="Times New Roman" w:cs="Times New Roman"/>
                <w:color w:val="000000"/>
                <w:kern w:val="0"/>
                <w:sz w:val="24"/>
                <w:szCs w:val="24"/>
                <w14:ligatures w14:val="none"/>
              </w:rPr>
              <w:t>​</w:t>
            </w:r>
          </w:p>
          <w:p w14:paraId="6FC7B910"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当社は、役職員全員がお客さまの意向に沿った保険提案やサービスを提供するため、コンプライアンス意識を醸成し、商品・サービス・周辺知識など幅広い観点から知識を習得する教育計画の策定に取り組みます。</w:t>
            </w:r>
            <w:r w:rsidRPr="00F35456">
              <w:rPr>
                <w:rFonts w:ascii="Times New Roman" w:eastAsia="HGS明朝E" w:hAnsi="Times New Roman" w:cs="Times New Roman"/>
                <w:color w:val="000000"/>
                <w:kern w:val="0"/>
                <w:sz w:val="16"/>
                <w:szCs w:val="16"/>
                <w14:ligatures w14:val="none"/>
              </w:rPr>
              <w:t>​</w:t>
            </w:r>
          </w:p>
        </w:tc>
        <w:tc>
          <w:tcPr>
            <w:tcW w:w="3260"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5C1385A9"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hint="eastAsia"/>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①お客様に不利益が生じないように、コンプライアンス研修を毎月実施確認します。</w:t>
            </w:r>
            <w:r w:rsidRPr="00F35456">
              <w:rPr>
                <w:rFonts w:ascii="Times New Roman" w:eastAsia="HGS明朝E" w:hAnsi="Times New Roman" w:cs="Times New Roman"/>
                <w:color w:val="000000"/>
                <w:kern w:val="0"/>
                <w:sz w:val="24"/>
                <w:szCs w:val="24"/>
                <w14:ligatures w14:val="none"/>
              </w:rPr>
              <w:t>​</w:t>
            </w:r>
          </w:p>
          <w:p w14:paraId="73FB7F21"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②役職員全員が、お客さまにとって優位性のある商品を販売するため、資格取得や周辺知識習得を盛り込んだ人材育成計画を策定・実効します</w:t>
            </w:r>
            <w:r w:rsidRPr="00F35456">
              <w:rPr>
                <w:rFonts w:ascii="Times New Roman" w:eastAsia="HGS明朝E" w:hAnsi="Times New Roman" w:cs="Times New Roman"/>
                <w:color w:val="000000"/>
                <w:kern w:val="0"/>
                <w:sz w:val="16"/>
                <w:szCs w:val="16"/>
                <w14:ligatures w14:val="none"/>
              </w:rPr>
              <w:t>​</w:t>
            </w:r>
          </w:p>
        </w:tc>
        <w:tc>
          <w:tcPr>
            <w:tcW w:w="1636"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124913EC"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①研修実施：月1回</w:t>
            </w:r>
            <w:r w:rsidRPr="00F35456">
              <w:rPr>
                <w:rFonts w:ascii="Times New Roman" w:eastAsia="HGS明朝E" w:hAnsi="Times New Roman" w:cs="Times New Roman"/>
                <w:color w:val="000000"/>
                <w:kern w:val="0"/>
                <w:sz w:val="16"/>
                <w:szCs w:val="16"/>
                <w14:ligatures w14:val="none"/>
              </w:rPr>
              <w:t>​</w:t>
            </w:r>
          </w:p>
          <w:p w14:paraId="188DECD3"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②損保プランナー：３名</w:t>
            </w:r>
            <w:r w:rsidRPr="00F35456">
              <w:rPr>
                <w:rFonts w:ascii="Times New Roman" w:eastAsia="HGS明朝E" w:hAnsi="Times New Roman" w:cs="Times New Roman"/>
                <w:color w:val="000000"/>
                <w:kern w:val="0"/>
                <w:sz w:val="16"/>
                <w:szCs w:val="16"/>
                <w14:ligatures w14:val="none"/>
              </w:rPr>
              <w:t>​</w:t>
            </w:r>
          </w:p>
        </w:tc>
        <w:tc>
          <w:tcPr>
            <w:tcW w:w="1309" w:type="dxa"/>
            <w:tcBorders>
              <w:top w:val="single" w:sz="6" w:space="0" w:color="FFFFFF"/>
              <w:left w:val="single" w:sz="6" w:space="0" w:color="FFFFFF"/>
              <w:bottom w:val="single" w:sz="6" w:space="0" w:color="FFFFFF"/>
              <w:right w:val="single" w:sz="6" w:space="0" w:color="FFFFFF"/>
            </w:tcBorders>
            <w:shd w:val="clear" w:color="auto" w:fill="ECF1F5"/>
            <w:vAlign w:val="center"/>
            <w:hideMark/>
          </w:tcPr>
          <w:p w14:paraId="17C314F3"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20"/>
                <w:szCs w:val="20"/>
                <w14:ligatures w14:val="none"/>
              </w:rPr>
              <w:t xml:space="preserve">　</w:t>
            </w:r>
            <w:r w:rsidRPr="00F35456">
              <w:rPr>
                <w:rFonts w:ascii="HGS明朝E" w:eastAsia="HGS明朝E" w:hAnsi="HGS明朝E" w:cs="ＭＳ Ｐゴシック" w:hint="eastAsia"/>
                <w:color w:val="000000"/>
                <w:kern w:val="0"/>
                <w:position w:val="-2"/>
                <w:sz w:val="16"/>
                <w:szCs w:val="16"/>
                <w14:ligatures w14:val="none"/>
              </w:rPr>
              <w:t>①実施済</w:t>
            </w:r>
            <w:r w:rsidRPr="00F35456">
              <w:rPr>
                <w:rFonts w:ascii="Times New Roman" w:eastAsia="HGS明朝E" w:hAnsi="Times New Roman" w:cs="Times New Roman"/>
                <w:color w:val="000000"/>
                <w:kern w:val="0"/>
                <w:sz w:val="16"/>
                <w:szCs w:val="16"/>
                <w14:ligatures w14:val="none"/>
              </w:rPr>
              <w:t>​</w:t>
            </w:r>
          </w:p>
          <w:p w14:paraId="32076DE5"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16"/>
                <w:szCs w:val="16"/>
                <w14:ligatures w14:val="none"/>
              </w:rPr>
            </w:pPr>
            <w:r w:rsidRPr="00F35456">
              <w:rPr>
                <w:rFonts w:ascii="HGS明朝E" w:eastAsia="HGS明朝E" w:hAnsi="HGS明朝E" w:cs="ＭＳ Ｐゴシック" w:hint="eastAsia"/>
                <w:color w:val="000000"/>
                <w:kern w:val="0"/>
                <w:position w:val="-2"/>
                <w:sz w:val="16"/>
                <w:szCs w:val="16"/>
                <w14:ligatures w14:val="none"/>
              </w:rPr>
              <w:t xml:space="preserve">　②２名取得済み</w:t>
            </w:r>
            <w:r w:rsidRPr="00F35456">
              <w:rPr>
                <w:rFonts w:ascii="Times New Roman" w:eastAsia="HGS明朝E" w:hAnsi="Times New Roman" w:cs="Times New Roman"/>
                <w:color w:val="000000"/>
                <w:kern w:val="0"/>
                <w:sz w:val="16"/>
                <w:szCs w:val="16"/>
                <w14:ligatures w14:val="none"/>
              </w:rPr>
              <w:t>​</w:t>
            </w:r>
          </w:p>
          <w:p w14:paraId="620FA5D5" w14:textId="77777777" w:rsidR="00F35456" w:rsidRPr="00F35456" w:rsidRDefault="00F35456" w:rsidP="00F35456">
            <w:pPr>
              <w:widowControl/>
              <w:spacing w:before="100" w:beforeAutospacing="1" w:after="100" w:afterAutospacing="1"/>
              <w:jc w:val="left"/>
              <w:textAlignment w:val="baseline"/>
              <w:rPr>
                <w:rFonts w:ascii="ＭＳ Ｐゴシック" w:eastAsia="ＭＳ Ｐゴシック" w:hAnsi="ＭＳ Ｐゴシック" w:cs="ＭＳ Ｐゴシック"/>
                <w:color w:val="000000"/>
                <w:kern w:val="0"/>
                <w:sz w:val="24"/>
                <w:szCs w:val="24"/>
                <w14:ligatures w14:val="none"/>
              </w:rPr>
            </w:pPr>
            <w:r w:rsidRPr="00F35456">
              <w:rPr>
                <w:rFonts w:ascii="HGS明朝E" w:eastAsia="HGS明朝E" w:hAnsi="HGS明朝E" w:cs="ＭＳ Ｐゴシック" w:hint="eastAsia"/>
                <w:color w:val="000000"/>
                <w:kern w:val="0"/>
                <w:position w:val="-2"/>
                <w:sz w:val="16"/>
                <w:szCs w:val="16"/>
                <w14:ligatures w14:val="none"/>
              </w:rPr>
              <w:t xml:space="preserve">　　１名取得中</w:t>
            </w:r>
            <w:r w:rsidRPr="00F35456">
              <w:rPr>
                <w:rFonts w:ascii="Times New Roman" w:eastAsia="HGS明朝E" w:hAnsi="Times New Roman" w:cs="Times New Roman"/>
                <w:color w:val="000000"/>
                <w:kern w:val="0"/>
                <w:sz w:val="16"/>
                <w:szCs w:val="16"/>
                <w14:ligatures w14:val="none"/>
              </w:rPr>
              <w:t>​</w:t>
            </w:r>
          </w:p>
        </w:tc>
      </w:tr>
    </w:tbl>
    <w:p w14:paraId="645E815B" w14:textId="77777777" w:rsidR="0011265D" w:rsidRPr="00F35456" w:rsidRDefault="0011265D">
      <w:pPr>
        <w:rPr>
          <w:sz w:val="10"/>
          <w:szCs w:val="10"/>
        </w:rPr>
      </w:pPr>
    </w:p>
    <w:sectPr w:rsidR="0011265D" w:rsidRPr="00F35456" w:rsidSect="00F35456">
      <w:pgSz w:w="11906" w:h="16838" w:code="9"/>
      <w:pgMar w:top="720" w:right="720" w:bottom="720" w:left="720" w:header="851" w:footer="0" w:gutter="0"/>
      <w:cols w:space="425"/>
      <w:docGrid w:type="linesAndChars" w:linePitch="287"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S明朝E">
    <w:panose1 w:val="02020900000000000000"/>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28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56"/>
    <w:rsid w:val="0011265D"/>
    <w:rsid w:val="002E3259"/>
    <w:rsid w:val="00470BCE"/>
    <w:rsid w:val="00B14446"/>
    <w:rsid w:val="00C01EB7"/>
    <w:rsid w:val="00DF1549"/>
    <w:rsid w:val="00F354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11AAC0"/>
  <w15:chartTrackingRefBased/>
  <w15:docId w15:val="{2387F3E5-10ED-4379-A5E4-BB57DA972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354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354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354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354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354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354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354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354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354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354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354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354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354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354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354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354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354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354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354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354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54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354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35456"/>
    <w:pPr>
      <w:spacing w:before="160" w:after="160"/>
      <w:jc w:val="center"/>
    </w:pPr>
    <w:rPr>
      <w:i/>
      <w:iCs/>
      <w:color w:val="404040" w:themeColor="text1" w:themeTint="BF"/>
    </w:rPr>
  </w:style>
  <w:style w:type="character" w:customStyle="1" w:styleId="a8">
    <w:name w:val="引用文 (文字)"/>
    <w:basedOn w:val="a0"/>
    <w:link w:val="a7"/>
    <w:uiPriority w:val="29"/>
    <w:rsid w:val="00F35456"/>
    <w:rPr>
      <w:i/>
      <w:iCs/>
      <w:color w:val="404040" w:themeColor="text1" w:themeTint="BF"/>
    </w:rPr>
  </w:style>
  <w:style w:type="paragraph" w:styleId="a9">
    <w:name w:val="List Paragraph"/>
    <w:basedOn w:val="a"/>
    <w:uiPriority w:val="34"/>
    <w:qFormat/>
    <w:rsid w:val="00F35456"/>
    <w:pPr>
      <w:ind w:left="720"/>
      <w:contextualSpacing/>
    </w:pPr>
  </w:style>
  <w:style w:type="character" w:styleId="21">
    <w:name w:val="Intense Emphasis"/>
    <w:basedOn w:val="a0"/>
    <w:uiPriority w:val="21"/>
    <w:qFormat/>
    <w:rsid w:val="00F35456"/>
    <w:rPr>
      <w:i/>
      <w:iCs/>
      <w:color w:val="0F4761" w:themeColor="accent1" w:themeShade="BF"/>
    </w:rPr>
  </w:style>
  <w:style w:type="paragraph" w:styleId="22">
    <w:name w:val="Intense Quote"/>
    <w:basedOn w:val="a"/>
    <w:next w:val="a"/>
    <w:link w:val="23"/>
    <w:uiPriority w:val="30"/>
    <w:qFormat/>
    <w:rsid w:val="00F35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35456"/>
    <w:rPr>
      <w:i/>
      <w:iCs/>
      <w:color w:val="0F4761" w:themeColor="accent1" w:themeShade="BF"/>
    </w:rPr>
  </w:style>
  <w:style w:type="character" w:styleId="24">
    <w:name w:val="Intense Reference"/>
    <w:basedOn w:val="a0"/>
    <w:uiPriority w:val="32"/>
    <w:qFormat/>
    <w:rsid w:val="00F3545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178</Words>
  <Characters>1019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プランニング 安田</dc:creator>
  <cp:keywords/>
  <dc:description/>
  <cp:lastModifiedBy>プランニング 安田</cp:lastModifiedBy>
  <cp:revision>1</cp:revision>
  <dcterms:created xsi:type="dcterms:W3CDTF">2026-10-06T07:23:00Z</dcterms:created>
  <dcterms:modified xsi:type="dcterms:W3CDTF">2026-10-06T07:35:00Z</dcterms:modified>
</cp:coreProperties>
</file>